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C37C0" w:rsidRDefault="0048055C" w:rsidP="5462E387">
      <w:pPr>
        <w:bidi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>תאי</w:t>
      </w:r>
      <w:proofErr w:type="spellEnd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>בעלי</w:t>
      </w:r>
      <w:proofErr w:type="spellEnd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>חיים</w:t>
      </w:r>
      <w:proofErr w:type="spellEnd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>ותאי</w:t>
      </w:r>
      <w:proofErr w:type="spellEnd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>צמח</w:t>
      </w:r>
      <w:proofErr w:type="spellEnd"/>
    </w:p>
    <w:p w14:paraId="62BC2B14" w14:textId="609DD6A3" w:rsidR="5462E387" w:rsidRDefault="5462E387" w:rsidP="5462E387">
      <w:pPr>
        <w:bidi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14:paraId="00000002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תאי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צמחים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ובעלי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דוגמאות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לתאים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אאוקריוטים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שהם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מורכבים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יותר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מתאים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פרוקריוטים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תאים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אאוקריוטיים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מכילים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גרעין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בעוד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שלתאים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פרוקריוטיים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אין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גרעין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5462E387">
        <w:rPr>
          <w:rFonts w:ascii="Calibri" w:eastAsia="Calibri" w:hAnsi="Calibri" w:cs="Calibri"/>
          <w:b/>
          <w:bCs/>
          <w:sz w:val="24"/>
          <w:szCs w:val="24"/>
          <w:rtl/>
        </w:rPr>
        <w:t>הגרעין</w:t>
      </w:r>
      <w:proofErr w:type="spellEnd"/>
      <w:r w:rsidRPr="5462E387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מכיל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רוב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החומר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הגנטי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הנקרא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462E387">
        <w:rPr>
          <w:rFonts w:ascii="Calibri" w:eastAsia="Calibri" w:hAnsi="Calibri" w:cs="Calibri"/>
          <w:sz w:val="24"/>
          <w:szCs w:val="24"/>
        </w:rPr>
        <w:t>DNA</w:t>
      </w:r>
      <w:r w:rsidRPr="5462E387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בתא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החומר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הגנטי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הזה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הוא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כמו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מערכת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הוראות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שאומרת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לתא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איך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לבנות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המולקולות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שהוא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צריך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כדי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לתפקד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כראוי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גם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הצומח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וגם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החיות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כמה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קווי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דמיון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אבל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להם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גם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הבדלים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ברורים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>.</w:t>
      </w:r>
    </w:p>
    <w:p w14:paraId="00000003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בעלי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עטופים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</w:t>
      </w:r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>קרום</w:t>
      </w:r>
      <w:proofErr w:type="spellEnd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>תא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גמיש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המאפשרת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תנועה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ואינטראקציה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עם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הסביבה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בעלי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מגוון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של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אברונים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מיוחדים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כגון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>מיטוכונדריה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לנשימה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ולהפקת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אנרגיה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</w:t>
      </w:r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>ליזוזומים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לעיכול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אברונים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אלה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מאפשרים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בעלי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לבצע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פונקציות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ספציפיות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הנחוצות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להישרדותם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בעלי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הרבה</w:t>
      </w:r>
      <w:proofErr w:type="spellEnd"/>
      <w:r w:rsidRPr="6414B97C">
        <w:rPr>
          <w:rFonts w:ascii="Calibri" w:eastAsia="Calibri" w:hAnsi="Calibri" w:cs="Calibri"/>
          <w:sz w:val="24"/>
          <w:szCs w:val="24"/>
          <w:highlight w:val="yellow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ואקוולים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קטנים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יותר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ואקואולים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אלה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אוגרים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מזון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פסולת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ודברים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אחרים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עבור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sdt>
        <w:sdtPr>
          <w:rPr>
            <w:rtl/>
          </w:rPr>
          <w:tag w:val="goog_rdk_0"/>
          <w:id w:val="502016583"/>
        </w:sdtPr>
        <w:sdtContent/>
      </w:sdt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התא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>.</w:t>
      </w:r>
    </w:p>
    <w:p w14:paraId="00000004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הצמח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גם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>קרום</w:t>
      </w:r>
      <w:proofErr w:type="spellEnd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>תא</w:t>
      </w:r>
      <w:proofErr w:type="spellEnd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עם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זאת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קרומי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התא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מכוסים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בדופן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תא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קשיחה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עשויה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מתאית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המספקת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תמיכה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והגנה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להם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גם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b/>
          <w:bCs/>
          <w:sz w:val="24"/>
          <w:szCs w:val="24"/>
          <w:rtl/>
        </w:rPr>
        <w:t>כלורופלסטים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שבהם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מתרחשת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פוטוסינתזה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המאפשרת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לצמחים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לייצר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מזונם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בעצמם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בנוסף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הצמח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ואקוול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מרכזי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גדול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המאחסן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חומרים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מזינים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ומוצרי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פסולת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ליזוזומים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אינם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נמצאים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בדרך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כלל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צמחים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הסיבה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לכך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היא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שלתאים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צמחיים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דפנות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תאים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קשוחות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שיכולות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להרחיק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חומרים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גדולים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או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זרים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שליזוזומים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יעכלו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בדרך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כלל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לכן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צמחים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אינם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זקוקים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לליזוזומים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.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תכונות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אלו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ייחודיות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צמחים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ועוזרות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להם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להסתגל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sdt>
        <w:sdtPr>
          <w:rPr>
            <w:rtl/>
          </w:rPr>
          <w:tag w:val="goog_rdk_1"/>
          <w:id w:val="2042547385"/>
        </w:sdtPr>
        <w:sdtContent/>
      </w:sdt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לסביבתם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>.</w:t>
      </w:r>
    </w:p>
    <w:p w14:paraId="00000005" w14:textId="77777777" w:rsidR="008C37C0" w:rsidRDefault="0048055C" w:rsidP="5462E387">
      <w:pPr>
        <w:bidi/>
        <w:spacing w:after="200"/>
        <w:rPr>
          <w:rFonts w:ascii="Calibri" w:eastAsia="Calibri" w:hAnsi="Calibri" w:cs="Calibri"/>
          <w:sz w:val="24"/>
          <w:szCs w:val="24"/>
          <w:u w:val="single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u w:val="single"/>
          <w:rtl/>
        </w:rPr>
        <w:t>שאלות</w:t>
      </w:r>
      <w:proofErr w:type="spellEnd"/>
      <w:r w:rsidRPr="5462E387">
        <w:rPr>
          <w:rFonts w:ascii="Calibri" w:eastAsia="Calibri" w:hAnsi="Calibri" w:cs="Calibri"/>
          <w:sz w:val="24"/>
          <w:szCs w:val="24"/>
          <w:u w:val="single"/>
          <w:rtl/>
        </w:rPr>
        <w:t>:</w:t>
      </w:r>
    </w:p>
    <w:p w14:paraId="00000006" w14:textId="70FCB131" w:rsidR="008C37C0" w:rsidRDefault="00000000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sdt>
        <w:sdtPr>
          <w:rPr>
            <w:rtl/>
          </w:rPr>
          <w:tag w:val="goog_rdk_2"/>
          <w:id w:val="-1729139175"/>
        </w:sdtPr>
        <w:sdtContent/>
      </w:sdt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מה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ההבדל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העיקרי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בין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קרום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התא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בתאי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בעלי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ותאי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צמחים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? </w:t>
      </w:r>
    </w:p>
    <w:p w14:paraId="00000007" w14:textId="77777777" w:rsidR="008C37C0" w:rsidRDefault="00000000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sdt>
        <w:sdtPr>
          <w:rPr>
            <w:rtl/>
          </w:rPr>
          <w:tag w:val="goog_rdk_3"/>
          <w:id w:val="-410780649"/>
        </w:sdtPr>
        <w:sdtContent/>
      </w:sdt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מה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התפקיד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של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הכלורופלסט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בתאי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צמח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? </w:t>
      </w:r>
    </w:p>
    <w:p w14:paraId="00000008" w14:textId="77777777" w:rsidR="008C37C0" w:rsidRDefault="00000000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sdt>
        <w:sdtPr>
          <w:rPr>
            <w:rtl/>
          </w:rPr>
          <w:tag w:val="goog_rdk_4"/>
          <w:id w:val="112492332"/>
        </w:sdtPr>
        <w:sdtContent/>
      </w:sdt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האם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לתאי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בעלי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יש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כלורופלסט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?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למה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או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למה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="0048055C" w:rsidRPr="6414B97C">
        <w:rPr>
          <w:rFonts w:ascii="Calibri" w:eastAsia="Calibri" w:hAnsi="Calibri" w:cs="Calibri"/>
          <w:sz w:val="24"/>
          <w:szCs w:val="24"/>
          <w:rtl/>
        </w:rPr>
        <w:t>לא</w:t>
      </w:r>
      <w:proofErr w:type="spellEnd"/>
      <w:r w:rsidR="0048055C" w:rsidRPr="6414B97C">
        <w:rPr>
          <w:rFonts w:ascii="Calibri" w:eastAsia="Calibri" w:hAnsi="Calibri" w:cs="Calibri"/>
          <w:sz w:val="24"/>
          <w:szCs w:val="24"/>
          <w:rtl/>
        </w:rPr>
        <w:t xml:space="preserve">? </w:t>
      </w:r>
    </w:p>
    <w:p w14:paraId="00000009" w14:textId="77777777" w:rsidR="008C37C0" w:rsidRDefault="0048055C">
      <w:pPr>
        <w:numPr>
          <w:ilvl w:val="0"/>
          <w:numId w:val="1"/>
        </w:numPr>
        <w:bidi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איזה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אברון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אחראי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על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אחסון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החומר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הגנטי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בתאי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הצומח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והן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בתאי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החי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>?</w:t>
      </w:r>
    </w:p>
    <w:p w14:paraId="0000000A" w14:textId="77777777" w:rsidR="008C37C0" w:rsidRDefault="0048055C">
      <w:pPr>
        <w:numPr>
          <w:ilvl w:val="0"/>
          <w:numId w:val="1"/>
        </w:num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השלימו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הטבלה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מטה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עם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המאפיינים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הייחודיים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של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תאי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בעלי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חיים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ותאי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צמח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>:</w:t>
      </w:r>
    </w:p>
    <w:p w14:paraId="0000000C" w14:textId="35BF616D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6414B97C">
        <w:rPr>
          <w:rFonts w:ascii="Calibri" w:eastAsia="Calibri" w:hAnsi="Calibri" w:cs="Calibri"/>
          <w:sz w:val="24"/>
          <w:szCs w:val="24"/>
          <w:u w:val="single"/>
          <w:rtl/>
        </w:rPr>
        <w:t>בנק</w:t>
      </w:r>
      <w:proofErr w:type="spellEnd"/>
      <w:r w:rsidRPr="6414B97C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u w:val="single"/>
          <w:rtl/>
        </w:rPr>
        <w:t>מילים</w:t>
      </w:r>
      <w:proofErr w:type="spellEnd"/>
      <w:r w:rsidRPr="6414B97C">
        <w:rPr>
          <w:rFonts w:ascii="Calibri" w:eastAsia="Calibri" w:hAnsi="Calibri" w:cs="Calibri"/>
          <w:sz w:val="24"/>
          <w:szCs w:val="24"/>
          <w:u w:val="single"/>
          <w:rtl/>
        </w:rPr>
        <w:t xml:space="preserve">: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ליזוזום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מיטוכונדריה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גרעין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קרום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תא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דופן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תא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6414B97C">
        <w:rPr>
          <w:rFonts w:ascii="Calibri" w:eastAsia="Calibri" w:hAnsi="Calibri" w:cs="Calibri"/>
          <w:sz w:val="24"/>
          <w:szCs w:val="24"/>
          <w:rtl/>
        </w:rPr>
        <w:t>כלורופלסט</w:t>
      </w:r>
      <w:proofErr w:type="spellEnd"/>
      <w:r w:rsidRPr="6414B97C">
        <w:rPr>
          <w:rFonts w:ascii="Calibri" w:eastAsia="Calibri" w:hAnsi="Calibri" w:cs="Calibri"/>
          <w:sz w:val="24"/>
          <w:szCs w:val="24"/>
          <w:rtl/>
        </w:rPr>
        <w:t xml:space="preserve"> </w:t>
      </w:r>
    </w:p>
    <w:tbl>
      <w:tblPr>
        <w:tblStyle w:val="a0"/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8C37C0" w14:paraId="1ECDABE3" w14:textId="77777777" w:rsidTr="5462E38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8C37C0" w:rsidRDefault="0048055C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אברונים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ייחודיים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לתאי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בעלי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חיים</w:t>
            </w:r>
            <w:proofErr w:type="spellEnd"/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8C37C0" w:rsidRDefault="0048055C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אברונים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משותפים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לתאי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בעלי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חיים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ותאי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צמח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77777777" w:rsidR="008C37C0" w:rsidRDefault="0048055C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אברונים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ייחודיים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לתאי</w:t>
            </w:r>
            <w:proofErr w:type="spellEnd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 xml:space="preserve"> </w:t>
            </w:r>
            <w:proofErr w:type="spellStart"/>
            <w:r w:rsidRPr="5462E387">
              <w:rPr>
                <w:rFonts w:ascii="Calibri" w:eastAsia="Calibri" w:hAnsi="Calibri" w:cs="Calibri"/>
                <w:sz w:val="24"/>
                <w:szCs w:val="24"/>
                <w:rtl/>
              </w:rPr>
              <w:t>צמח</w:t>
            </w:r>
            <w:proofErr w:type="spellEnd"/>
          </w:p>
        </w:tc>
      </w:tr>
      <w:tr w:rsidR="008C37C0" w14:paraId="5347ECAB" w14:textId="77777777" w:rsidTr="5462E38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2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3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4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5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6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7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000018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8C37C0" w:rsidRDefault="008C37C0" w:rsidP="5462E387">
            <w:pPr>
              <w:widowControl w:val="0"/>
              <w:bidi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1A" w14:textId="77777777" w:rsidR="008C37C0" w:rsidRDefault="0048055C" w:rsidP="5462E387">
      <w:pPr>
        <w:spacing w:after="200"/>
        <w:rPr>
          <w:rFonts w:ascii="Poppins" w:eastAsia="Poppins" w:hAnsi="Poppins" w:cs="Poppins"/>
          <w:b/>
          <w:bCs/>
          <w:sz w:val="24"/>
          <w:szCs w:val="24"/>
        </w:rPr>
      </w:pPr>
      <w:r w:rsidRPr="5462E387">
        <w:rPr>
          <w:rFonts w:ascii="Poppins" w:eastAsia="Poppins" w:hAnsi="Poppins" w:cs="Poppins"/>
          <w:b/>
          <w:bCs/>
          <w:sz w:val="24"/>
          <w:szCs w:val="24"/>
        </w:rPr>
        <w:t xml:space="preserve">   </w:t>
      </w:r>
    </w:p>
    <w:p w14:paraId="0000001B" w14:textId="77777777" w:rsidR="008C37C0" w:rsidRDefault="0048055C" w:rsidP="5462E387">
      <w:pPr>
        <w:bidi/>
        <w:spacing w:after="200"/>
        <w:rPr>
          <w:rFonts w:ascii="Poppins" w:eastAsia="Poppins" w:hAnsi="Poppins" w:cs="Poppins"/>
          <w:b/>
          <w:bCs/>
          <w:sz w:val="24"/>
          <w:szCs w:val="24"/>
        </w:rPr>
      </w:pPr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lastRenderedPageBreak/>
        <w:t xml:space="preserve"> </w:t>
      </w:r>
      <w:proofErr w:type="spellStart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>אברונים</w:t>
      </w:r>
      <w:proofErr w:type="spellEnd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>בתאים</w:t>
      </w:r>
      <w:proofErr w:type="spellEnd"/>
      <w:r w:rsidRPr="5462E387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</w:p>
    <w:p w14:paraId="0000001C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כיתבו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שמות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האברונים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במקום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המתאים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</w:p>
    <w:p w14:paraId="0000001D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קרום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התא</w:t>
      </w:r>
      <w:proofErr w:type="spellEnd"/>
    </w:p>
    <w:p w14:paraId="0000001E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גרעין</w:t>
      </w:r>
      <w:proofErr w:type="spellEnd"/>
    </w:p>
    <w:p w14:paraId="0000001F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מיטוכונדריה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 </w:t>
      </w:r>
    </w:p>
    <w:p w14:paraId="00000020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כלורופלסט</w:t>
      </w:r>
      <w:proofErr w:type="spellEnd"/>
    </w:p>
    <w:p w14:paraId="00000021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דופן</w:t>
      </w:r>
      <w:proofErr w:type="spellEnd"/>
      <w:r w:rsidRPr="5462E387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462E387">
        <w:rPr>
          <w:rFonts w:ascii="Calibri" w:eastAsia="Calibri" w:hAnsi="Calibri" w:cs="Calibri"/>
          <w:sz w:val="24"/>
          <w:szCs w:val="24"/>
          <w:rtl/>
        </w:rPr>
        <w:t>תא</w:t>
      </w:r>
      <w:proofErr w:type="spellEnd"/>
    </w:p>
    <w:p w14:paraId="00000022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19050" distB="19050" distL="19050" distR="19050" wp14:anchorId="1429EF20" wp14:editId="07777777">
            <wp:extent cx="5119688" cy="520993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9688" cy="5209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4"/>
          <w:szCs w:val="24"/>
          <w:rtl/>
        </w:rPr>
        <w:t xml:space="preserve"> </w:t>
      </w:r>
    </w:p>
    <w:p w14:paraId="00000023" w14:textId="77777777" w:rsidR="008C37C0" w:rsidRDefault="008C37C0">
      <w:pPr>
        <w:bidi/>
        <w:spacing w:after="200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8C37C0" w:rsidRDefault="0048055C">
      <w:pPr>
        <w:bidi/>
        <w:spacing w:after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lastRenderedPageBreak/>
        <w:drawing>
          <wp:inline distT="19050" distB="19050" distL="19050" distR="19050" wp14:anchorId="25E7A7B6" wp14:editId="07777777">
            <wp:extent cx="5544322" cy="6405207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4322" cy="6405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C37C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451CC8-EF06-44DE-A271-2A12B407F779}"/>
    <w:embedBold r:id="rId2" w:fontKey="{7535CB0F-0B54-4C14-BD0F-82C420EAD61F}"/>
    <w:embedItalic r:id="rId3" w:fontKey="{96AB7E4E-FD8B-4B42-86A3-7E2A8082C4C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Bold r:id="rId4" w:fontKey="{145FDDA3-92EA-4551-B9A8-9F71A52A7BA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F309BBB-571D-48F2-B641-E3A3B93AF3F8}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NhKpbVuxqL7qm" int2:id="kUJW0uw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1D3A9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6621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7C0"/>
    <w:rsid w:val="0048055C"/>
    <w:rsid w:val="0070611B"/>
    <w:rsid w:val="007A1E73"/>
    <w:rsid w:val="008C37C0"/>
    <w:rsid w:val="009707A5"/>
    <w:rsid w:val="1384F538"/>
    <w:rsid w:val="3F39627E"/>
    <w:rsid w:val="4D07D430"/>
    <w:rsid w:val="5462E387"/>
    <w:rsid w:val="6414B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B2A8"/>
  <w15:docId w15:val="{0200A3BB-87F3-483F-AAAF-8242DE9E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462E387"/>
    <w:rPr>
      <w:lang w:val="he-IL"/>
    </w:rPr>
  </w:style>
  <w:style w:type="paragraph" w:styleId="Heading1">
    <w:name w:val="heading 1"/>
    <w:basedOn w:val="Normal"/>
    <w:next w:val="Normal"/>
    <w:uiPriority w:val="9"/>
    <w:qFormat/>
    <w:rsid w:val="5462E38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5462E38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5462E38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5462E38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5462E38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5462E387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5462E3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5462E3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5462E3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5462E387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5462E38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5462E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5462E387"/>
    <w:rPr>
      <w:noProof w:val="0"/>
      <w:sz w:val="20"/>
      <w:szCs w:val="20"/>
      <w:lang w:val="he-I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5462E38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5462E387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5462E387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5462E387"/>
    <w:rPr>
      <w:rFonts w:asciiTheme="majorHAnsi" w:eastAsiaTheme="majorEastAsia" w:hAnsiTheme="majorHAnsi" w:cstheme="majorBidi"/>
      <w:i/>
      <w:iCs/>
      <w:noProof w:val="0"/>
      <w:color w:val="243F60"/>
      <w:lang w:val="he-IL"/>
    </w:rPr>
  </w:style>
  <w:style w:type="character" w:customStyle="1" w:styleId="Heading8Char">
    <w:name w:val="Heading 8 Char"/>
    <w:basedOn w:val="DefaultParagraphFont"/>
    <w:link w:val="Heading8"/>
    <w:uiPriority w:val="9"/>
    <w:rsid w:val="5462E387"/>
    <w:rPr>
      <w:rFonts w:asciiTheme="majorHAnsi" w:eastAsiaTheme="majorEastAsia" w:hAnsiTheme="majorHAnsi" w:cstheme="majorBidi"/>
      <w:noProof w:val="0"/>
      <w:color w:val="272727"/>
      <w:sz w:val="21"/>
      <w:szCs w:val="21"/>
      <w:lang w:val="he-IL"/>
    </w:rPr>
  </w:style>
  <w:style w:type="character" w:customStyle="1" w:styleId="Heading9Char">
    <w:name w:val="Heading 9 Char"/>
    <w:basedOn w:val="DefaultParagraphFont"/>
    <w:link w:val="Heading9"/>
    <w:uiPriority w:val="9"/>
    <w:rsid w:val="5462E387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he-IL"/>
    </w:rPr>
  </w:style>
  <w:style w:type="character" w:customStyle="1" w:styleId="QuoteChar">
    <w:name w:val="Quote Char"/>
    <w:basedOn w:val="DefaultParagraphFont"/>
    <w:link w:val="Quote"/>
    <w:uiPriority w:val="29"/>
    <w:rsid w:val="5462E387"/>
    <w:rPr>
      <w:i/>
      <w:iCs/>
      <w:noProof w:val="0"/>
      <w:color w:val="404040" w:themeColor="text1" w:themeTint="BF"/>
      <w:lang w:val="he-I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5462E387"/>
    <w:rPr>
      <w:i/>
      <w:iCs/>
      <w:noProof w:val="0"/>
      <w:color w:val="4F81BD" w:themeColor="accent1"/>
      <w:lang w:val="he-IL"/>
    </w:rPr>
  </w:style>
  <w:style w:type="paragraph" w:styleId="TOC1">
    <w:name w:val="toc 1"/>
    <w:basedOn w:val="Normal"/>
    <w:next w:val="Normal"/>
    <w:uiPriority w:val="39"/>
    <w:unhideWhenUsed/>
    <w:rsid w:val="5462E38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462E38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5462E38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5462E38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5462E38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5462E38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5462E38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5462E38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5462E38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5462E38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5462E387"/>
    <w:rPr>
      <w:noProof w:val="0"/>
      <w:sz w:val="20"/>
      <w:szCs w:val="20"/>
      <w:lang w:val="he-IL"/>
    </w:rPr>
  </w:style>
  <w:style w:type="paragraph" w:styleId="Footer">
    <w:name w:val="footer"/>
    <w:basedOn w:val="Normal"/>
    <w:link w:val="FooterChar"/>
    <w:uiPriority w:val="99"/>
    <w:unhideWhenUsed/>
    <w:rsid w:val="5462E3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5462E387"/>
    <w:rPr>
      <w:noProof w:val="0"/>
      <w:lang w:val="he-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5462E3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5462E387"/>
    <w:rPr>
      <w:noProof w:val="0"/>
      <w:sz w:val="20"/>
      <w:szCs w:val="20"/>
      <w:lang w:val="he-IL"/>
    </w:rPr>
  </w:style>
  <w:style w:type="paragraph" w:styleId="Header">
    <w:name w:val="header"/>
    <w:basedOn w:val="Normal"/>
    <w:link w:val="HeaderChar"/>
    <w:uiPriority w:val="99"/>
    <w:unhideWhenUsed/>
    <w:rsid w:val="5462E3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5462E387"/>
    <w:rPr>
      <w:noProof w:val="0"/>
      <w:lang w:val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ZJmHKuwIyxLNF53u3wfWbNGVkA==">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Keren Dalyot</dc:creator>
  <cp:lastModifiedBy>Keren Dalyot (Contractor)</cp:lastModifiedBy>
  <cp:revision>2</cp:revision>
  <dcterms:created xsi:type="dcterms:W3CDTF">2024-09-30T11:27:00Z</dcterms:created>
  <dcterms:modified xsi:type="dcterms:W3CDTF">2024-09-30T11:27:00Z</dcterms:modified>
</cp:coreProperties>
</file>